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E50" w:rsidRDefault="00DF5E50">
      <w:pPr>
        <w:kinsoku w:val="0"/>
        <w:overflowPunct w:val="0"/>
        <w:autoSpaceDE/>
        <w:autoSpaceDN/>
        <w:adjustRightInd/>
        <w:spacing w:line="297" w:lineRule="exact"/>
        <w:ind w:left="72" w:right="72"/>
        <w:jc w:val="center"/>
        <w:textAlignment w:val="baseline"/>
        <w:rPr>
          <w:rFonts w:ascii="Verdana" w:hAnsi="Verdana" w:cs="Verdana"/>
          <w:b/>
          <w:bCs/>
          <w:spacing w:val="-10"/>
          <w:sz w:val="24"/>
          <w:szCs w:val="24"/>
          <w:lang w:val="es-ES" w:eastAsia="es-ES"/>
        </w:rPr>
      </w:pPr>
      <w:bookmarkStart w:id="0" w:name="_GoBack"/>
      <w:bookmarkEnd w:id="0"/>
      <w:r>
        <w:rPr>
          <w:rFonts w:ascii="Verdana" w:hAnsi="Verdana" w:cs="Verdana"/>
          <w:b/>
          <w:bCs/>
          <w:spacing w:val="-10"/>
          <w:sz w:val="24"/>
          <w:szCs w:val="24"/>
          <w:lang w:val="es-ES" w:eastAsia="es-ES"/>
        </w:rPr>
        <w:t>RESOLUCIÓN No. TAT-3619-2019</w:t>
      </w:r>
    </w:p>
    <w:p w:rsidR="00DF5E50" w:rsidRDefault="00DF5E50">
      <w:pPr>
        <w:kinsoku w:val="0"/>
        <w:overflowPunct w:val="0"/>
        <w:autoSpaceDE/>
        <w:autoSpaceDN/>
        <w:adjustRightInd/>
        <w:spacing w:before="345" w:line="301"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quince minutos del veinte de marzo de dos mil diecinueve,</w:t>
      </w:r>
    </w:p>
    <w:p w:rsidR="00DF5E50" w:rsidRDefault="00DF5E50">
      <w:pPr>
        <w:kinsoku w:val="0"/>
        <w:overflowPunct w:val="0"/>
        <w:autoSpaceDE/>
        <w:autoSpaceDN/>
        <w:adjustRightInd/>
        <w:spacing w:before="661" w:line="328"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RECURSO DE APELACIÓN EN SUBSIDIO, </w:t>
      </w:r>
      <w:r>
        <w:rPr>
          <w:rFonts w:ascii="Verdana" w:hAnsi="Verdana" w:cs="Verdana"/>
          <w:sz w:val="24"/>
          <w:szCs w:val="24"/>
          <w:lang w:val="es-ES" w:eastAsia="es-ES"/>
        </w:rPr>
        <w:t xml:space="preserve">presentado por la señora </w:t>
      </w:r>
      <w:r>
        <w:rPr>
          <w:rFonts w:ascii="Verdana" w:hAnsi="Verdana" w:cs="Verdana"/>
          <w:b/>
          <w:bCs/>
          <w:sz w:val="24"/>
          <w:szCs w:val="24"/>
          <w:lang w:val="es-ES" w:eastAsia="es-ES"/>
        </w:rPr>
        <w:t>Y</w:t>
      </w:r>
      <w:r w:rsidR="0059722D">
        <w:rPr>
          <w:rFonts w:ascii="Verdana" w:hAnsi="Verdana" w:cs="Verdana"/>
          <w:b/>
          <w:bCs/>
          <w:sz w:val="24"/>
          <w:szCs w:val="24"/>
          <w:lang w:val="es-ES" w:eastAsia="es-ES"/>
        </w:rPr>
        <w:t>.G.R.S.</w:t>
      </w:r>
      <w:r>
        <w:rPr>
          <w:rFonts w:ascii="Verdana" w:hAnsi="Verdana" w:cs="Verdana"/>
          <w:b/>
          <w:bCs/>
          <w:sz w:val="24"/>
          <w:szCs w:val="24"/>
          <w:lang w:val="es-ES" w:eastAsia="es-ES"/>
        </w:rPr>
        <w:t xml:space="preserve">, cédula de identidad número </w:t>
      </w:r>
      <w:r w:rsidR="0059722D">
        <w:rPr>
          <w:rFonts w:ascii="Verdana" w:hAnsi="Verdana" w:cs="Verdana"/>
          <w:b/>
          <w:bCs/>
          <w:sz w:val="24"/>
          <w:szCs w:val="24"/>
          <w:lang w:val="es-ES" w:eastAsia="es-ES"/>
        </w:rPr>
        <w:t>…</w:t>
      </w:r>
      <w:r>
        <w:rPr>
          <w:rFonts w:ascii="Verdana" w:hAnsi="Verdana" w:cs="Verdana"/>
          <w:b/>
          <w:bCs/>
          <w:sz w:val="24"/>
          <w:szCs w:val="24"/>
          <w:lang w:val="es-ES" w:eastAsia="es-ES"/>
        </w:rPr>
        <w:t xml:space="preserve">, contra el Artículo 6.8.3 de la Sesión Ordinaria 75-2014 de 8 de diciembre de 2014 </w:t>
      </w:r>
      <w:r>
        <w:rPr>
          <w:rFonts w:ascii="Verdana" w:hAnsi="Verdana" w:cs="Verdana"/>
          <w:sz w:val="24"/>
          <w:szCs w:val="24"/>
          <w:lang w:val="es-ES" w:eastAsia="es-ES"/>
        </w:rPr>
        <w:t xml:space="preserve">dictado por la Junta Directiva del Consejo de Transporte Público. </w:t>
      </w:r>
      <w:r>
        <w:rPr>
          <w:rFonts w:ascii="Verdana" w:hAnsi="Verdana" w:cs="Verdana"/>
          <w:b/>
          <w:bCs/>
          <w:sz w:val="24"/>
          <w:szCs w:val="24"/>
          <w:lang w:val="es-ES" w:eastAsia="es-ES"/>
        </w:rPr>
        <w:t>El caso es tramitado mediante expediente TAT-018-19.</w:t>
      </w:r>
    </w:p>
    <w:p w:rsidR="00DF5E50" w:rsidRDefault="00DF5E50">
      <w:pPr>
        <w:kinsoku w:val="0"/>
        <w:overflowPunct w:val="0"/>
        <w:autoSpaceDE/>
        <w:autoSpaceDN/>
        <w:adjustRightInd/>
        <w:spacing w:before="407" w:line="284" w:lineRule="exact"/>
        <w:ind w:left="72" w:right="72"/>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DF5E50" w:rsidRDefault="00DF5E50">
      <w:pPr>
        <w:kinsoku w:val="0"/>
        <w:overflowPunct w:val="0"/>
        <w:autoSpaceDE/>
        <w:autoSpaceDN/>
        <w:adjustRightInd/>
        <w:spacing w:before="387" w:line="328"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Mediante </w:t>
      </w:r>
      <w:r>
        <w:rPr>
          <w:rFonts w:ascii="Verdana" w:hAnsi="Verdana" w:cs="Verdana"/>
          <w:b/>
          <w:bCs/>
          <w:sz w:val="24"/>
          <w:szCs w:val="24"/>
          <w:lang w:val="es-ES" w:eastAsia="es-ES"/>
        </w:rPr>
        <w:t xml:space="preserve">Artículo 6.8.3 de la Sesión Ordinaria 75-2014 de 8 de diciembre de 2014, </w:t>
      </w:r>
      <w:r>
        <w:rPr>
          <w:rFonts w:ascii="Verdana" w:hAnsi="Verdana" w:cs="Verdana"/>
          <w:sz w:val="24"/>
          <w:szCs w:val="24"/>
          <w:lang w:val="es-ES" w:eastAsia="es-ES"/>
        </w:rPr>
        <w:t>la Junta Directiva del CTP, dispuso autorizar la formalización de concesión en favor de la recurrente y se le otorgó un plazo de dos meses para que aportara una serie de requisitos. (Ver folio 6 del expediente administrativo)</w:t>
      </w:r>
    </w:p>
    <w:p w:rsidR="00DF5E50" w:rsidRDefault="00DF5E50">
      <w:pPr>
        <w:kinsoku w:val="0"/>
        <w:overflowPunct w:val="0"/>
        <w:autoSpaceDE/>
        <w:autoSpaceDN/>
        <w:adjustRightInd/>
        <w:spacing w:before="350" w:line="337"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SEGUNDO: </w:t>
      </w:r>
      <w:r>
        <w:rPr>
          <w:rFonts w:ascii="Verdana" w:hAnsi="Verdana" w:cs="Verdana"/>
          <w:sz w:val="24"/>
          <w:szCs w:val="24"/>
          <w:lang w:val="es-ES" w:eastAsia="es-ES"/>
        </w:rPr>
        <w:t xml:space="preserve">La señora </w:t>
      </w:r>
      <w:r>
        <w:rPr>
          <w:rFonts w:ascii="Verdana" w:hAnsi="Verdana" w:cs="Verdana"/>
          <w:b/>
          <w:bCs/>
          <w:sz w:val="24"/>
          <w:szCs w:val="24"/>
          <w:lang w:val="es-ES" w:eastAsia="es-ES"/>
        </w:rPr>
        <w:t>Y</w:t>
      </w:r>
      <w:r w:rsidR="0059722D">
        <w:rPr>
          <w:rFonts w:ascii="Verdana" w:hAnsi="Verdana" w:cs="Verdana"/>
          <w:b/>
          <w:bCs/>
          <w:sz w:val="24"/>
          <w:szCs w:val="24"/>
          <w:lang w:val="es-ES" w:eastAsia="es-ES"/>
        </w:rPr>
        <w:t>.G.R.S.</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recurrió, el </w:t>
      </w:r>
      <w:r>
        <w:rPr>
          <w:rFonts w:ascii="Verdana" w:hAnsi="Verdana" w:cs="Verdana"/>
          <w:b/>
          <w:bCs/>
          <w:sz w:val="24"/>
          <w:szCs w:val="24"/>
          <w:lang w:val="es-ES" w:eastAsia="es-ES"/>
        </w:rPr>
        <w:t xml:space="preserve">19 de diciembre de 2014 </w:t>
      </w:r>
      <w:r>
        <w:rPr>
          <w:rFonts w:ascii="Verdana" w:hAnsi="Verdana" w:cs="Verdana"/>
          <w:sz w:val="24"/>
          <w:szCs w:val="24"/>
          <w:lang w:val="es-ES" w:eastAsia="es-ES"/>
        </w:rPr>
        <w:t xml:space="preserve">el citado acuerdo, dado que se le hacía imposible cumplir con algunos requisitos por encontrarte en proceso sucesorio lo atinente al vehículo de la concesión entre otros. </w:t>
      </w:r>
      <w:r>
        <w:rPr>
          <w:rFonts w:ascii="Verdana" w:hAnsi="Verdana" w:cs="Verdana"/>
          <w:b/>
          <w:bCs/>
          <w:sz w:val="24"/>
          <w:szCs w:val="24"/>
          <w:lang w:val="es-ES" w:eastAsia="es-ES"/>
        </w:rPr>
        <w:t>(Ver folios del 12 vuelto y 13 del expediente administrativo)</w:t>
      </w:r>
    </w:p>
    <w:p w:rsidR="00DF5E50" w:rsidRDefault="00DF5E50">
      <w:pPr>
        <w:kinsoku w:val="0"/>
        <w:overflowPunct w:val="0"/>
        <w:autoSpaceDE/>
        <w:autoSpaceDN/>
        <w:adjustRightInd/>
        <w:spacing w:before="337" w:after="528" w:line="335"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7.14 de la Sesión Ordinaria 33-2018 del 25 de setiembre de 2018, </w:t>
      </w:r>
      <w:r>
        <w:rPr>
          <w:rFonts w:ascii="Verdana" w:hAnsi="Verdana" w:cs="Verdana"/>
          <w:sz w:val="24"/>
          <w:szCs w:val="24"/>
          <w:lang w:val="es-ES" w:eastAsia="es-ES"/>
        </w:rPr>
        <w:t xml:space="preserve">conoce y avala el oficio de su Dirección de Asuntos Jurídicos el </w:t>
      </w:r>
      <w:r>
        <w:rPr>
          <w:rFonts w:ascii="Verdana" w:hAnsi="Verdana" w:cs="Verdana"/>
          <w:b/>
          <w:bCs/>
          <w:sz w:val="24"/>
          <w:szCs w:val="24"/>
          <w:lang w:val="es-ES" w:eastAsia="es-ES"/>
        </w:rPr>
        <w:t>DA</w:t>
      </w:r>
      <w:r w:rsidR="0059722D">
        <w:rPr>
          <w:rFonts w:ascii="Verdana" w:hAnsi="Verdana" w:cs="Verdana"/>
          <w:b/>
          <w:bCs/>
          <w:sz w:val="24"/>
          <w:szCs w:val="24"/>
          <w:lang w:val="es-ES" w:eastAsia="es-ES"/>
        </w:rPr>
        <w:t>J</w:t>
      </w:r>
      <w:r>
        <w:rPr>
          <w:rFonts w:ascii="Verdana" w:hAnsi="Verdana" w:cs="Verdana"/>
          <w:b/>
          <w:bCs/>
          <w:sz w:val="24"/>
          <w:szCs w:val="24"/>
          <w:lang w:val="es-ES" w:eastAsia="es-ES"/>
        </w:rPr>
        <w:t xml:space="preserve"> 2018-0001587 de 16 de julio de 2018 </w:t>
      </w:r>
      <w:r>
        <w:rPr>
          <w:rFonts w:ascii="Verdana" w:hAnsi="Verdana" w:cs="Verdana"/>
          <w:sz w:val="24"/>
          <w:szCs w:val="24"/>
          <w:lang w:val="es-ES" w:eastAsia="es-ES"/>
        </w:rPr>
        <w:t>y rechaza por falta de interés actual el recurso presentado. (Ver Folios del 2 al 4 del expediente administrativo)</w:t>
      </w:r>
    </w:p>
    <w:p w:rsidR="00DF5E50" w:rsidRDefault="00DF5E50">
      <w:pPr>
        <w:widowControl/>
        <w:rPr>
          <w:sz w:val="24"/>
          <w:szCs w:val="24"/>
        </w:rPr>
        <w:sectPr w:rsidR="00DF5E50">
          <w:pgSz w:w="12240" w:h="15840"/>
          <w:pgMar w:top="1480" w:right="1569" w:bottom="230" w:left="1651" w:header="720" w:footer="720" w:gutter="0"/>
          <w:cols w:space="720"/>
          <w:noEndnote/>
        </w:sectPr>
      </w:pPr>
    </w:p>
    <w:p w:rsidR="00DF5E50" w:rsidRDefault="00DF5E50">
      <w:pPr>
        <w:widowControl/>
        <w:rPr>
          <w:sz w:val="24"/>
          <w:szCs w:val="24"/>
        </w:rPr>
        <w:sectPr w:rsidR="00DF5E50">
          <w:type w:val="continuous"/>
          <w:pgSz w:w="12240" w:h="15840"/>
          <w:pgMar w:top="1480" w:right="1841" w:bottom="230" w:left="7519" w:header="720" w:footer="720" w:gutter="0"/>
          <w:cols w:space="720"/>
          <w:noEndnote/>
        </w:sectPr>
      </w:pPr>
    </w:p>
    <w:p w:rsidR="00DF5E50" w:rsidRDefault="00DF5E50">
      <w:pPr>
        <w:kinsoku w:val="0"/>
        <w:overflowPunct w:val="0"/>
        <w:autoSpaceDE/>
        <w:autoSpaceDN/>
        <w:adjustRightInd/>
        <w:spacing w:before="75" w:line="333"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lastRenderedPageBreak/>
        <w:t xml:space="preserve">CUARTO: </w:t>
      </w:r>
      <w:r>
        <w:rPr>
          <w:rFonts w:ascii="Verdana" w:hAnsi="Verdana" w:cs="Verdana"/>
          <w:spacing w:val="-2"/>
          <w:sz w:val="24"/>
          <w:szCs w:val="24"/>
          <w:lang w:val="es-ES" w:eastAsia="es-ES"/>
        </w:rPr>
        <w:t xml:space="preserve">El asunto a que se refiere los acápites precedentes, fueron conocidos por este Tribunal Administrativo, en expediente </w:t>
      </w:r>
      <w:r>
        <w:rPr>
          <w:rFonts w:ascii="Verdana" w:hAnsi="Verdana" w:cs="Verdana"/>
          <w:b/>
          <w:bCs/>
          <w:spacing w:val="-2"/>
          <w:sz w:val="24"/>
          <w:szCs w:val="24"/>
          <w:lang w:val="es-ES" w:eastAsia="es-ES"/>
        </w:rPr>
        <w:t xml:space="preserve">TAT-174-18, </w:t>
      </w:r>
      <w:r>
        <w:rPr>
          <w:rFonts w:ascii="Verdana" w:hAnsi="Verdana" w:cs="Verdana"/>
          <w:spacing w:val="-2"/>
          <w:sz w:val="24"/>
          <w:szCs w:val="24"/>
          <w:lang w:val="es-ES" w:eastAsia="es-ES"/>
        </w:rPr>
        <w:t xml:space="preserve">dado que la Recurrente se apersonó ante la plataforma de servicios del CTP el 20 de octubre de 2018, manifestando que por haberse solventado favorablemente su situación respecto de los hechos que motivaron su recurso contra </w:t>
      </w:r>
      <w:r>
        <w:rPr>
          <w:rFonts w:ascii="Verdana" w:hAnsi="Verdana" w:cs="Verdana"/>
          <w:b/>
          <w:bCs/>
          <w:spacing w:val="-2"/>
          <w:sz w:val="24"/>
          <w:szCs w:val="24"/>
          <w:lang w:val="es-ES" w:eastAsia="es-ES"/>
        </w:rPr>
        <w:t xml:space="preserve">el Artículo 6.8.3 de la Sesión Ordinaria 75-2014 de 8 de diciembre de 2014, </w:t>
      </w:r>
      <w:r>
        <w:rPr>
          <w:rFonts w:ascii="Verdana" w:hAnsi="Verdana" w:cs="Verdana"/>
          <w:spacing w:val="-2"/>
          <w:sz w:val="24"/>
          <w:szCs w:val="24"/>
          <w:lang w:val="es-ES" w:eastAsia="es-ES"/>
        </w:rPr>
        <w:t>solicitaba se tuviera por desistido éste, (Léanse folios 18 frente y vuelto del expediente administrativo, traído al mismo de los documentos originales que constan en expediente TAT-174-18)</w:t>
      </w:r>
    </w:p>
    <w:p w:rsidR="00DF5E50" w:rsidRDefault="00DF5E50">
      <w:pPr>
        <w:kinsoku w:val="0"/>
        <w:overflowPunct w:val="0"/>
        <w:autoSpaceDE/>
        <w:autoSpaceDN/>
        <w:adjustRightInd/>
        <w:spacing w:before="350" w:line="334" w:lineRule="exact"/>
        <w:ind w:left="72" w:right="72"/>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QUINTO: </w:t>
      </w:r>
      <w:r>
        <w:rPr>
          <w:rFonts w:ascii="Verdana" w:hAnsi="Verdana" w:cs="Verdana"/>
          <w:spacing w:val="-1"/>
          <w:sz w:val="24"/>
          <w:szCs w:val="24"/>
          <w:lang w:val="es-ES" w:eastAsia="es-ES"/>
        </w:rPr>
        <w:t xml:space="preserve">El desistimiento presentado por la señora </w:t>
      </w:r>
      <w:r>
        <w:rPr>
          <w:rFonts w:ascii="Verdana" w:hAnsi="Verdana" w:cs="Verdana"/>
          <w:b/>
          <w:bCs/>
          <w:spacing w:val="-1"/>
          <w:sz w:val="24"/>
          <w:szCs w:val="24"/>
          <w:lang w:val="es-ES" w:eastAsia="es-ES"/>
        </w:rPr>
        <w:t>Y</w:t>
      </w:r>
      <w:r w:rsidR="0059722D">
        <w:rPr>
          <w:rFonts w:ascii="Verdana" w:hAnsi="Verdana" w:cs="Verdana"/>
          <w:b/>
          <w:bCs/>
          <w:spacing w:val="-1"/>
          <w:sz w:val="24"/>
          <w:szCs w:val="24"/>
          <w:lang w:val="es-ES" w:eastAsia="es-ES"/>
        </w:rPr>
        <w:t>.G.R.S.</w:t>
      </w:r>
      <w:r>
        <w:rPr>
          <w:rFonts w:ascii="Verdana" w:hAnsi="Verdana" w:cs="Verdana"/>
          <w:b/>
          <w:bCs/>
          <w:spacing w:val="-1"/>
          <w:sz w:val="24"/>
          <w:szCs w:val="24"/>
          <w:lang w:val="es-ES" w:eastAsia="es-ES"/>
        </w:rPr>
        <w:t xml:space="preserve">, cédula de identidad número </w:t>
      </w:r>
      <w:r w:rsidR="0059722D">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 xml:space="preserve">, contra el Artículo 6.8.3 de la Sesión Ordinaria 75-2014 de 8 de diciembre de 2014, </w:t>
      </w:r>
      <w:r>
        <w:rPr>
          <w:rFonts w:ascii="Verdana" w:hAnsi="Verdana" w:cs="Verdana"/>
          <w:spacing w:val="-1"/>
          <w:sz w:val="24"/>
          <w:szCs w:val="24"/>
          <w:lang w:val="es-ES" w:eastAsia="es-ES"/>
        </w:rPr>
        <w:t xml:space="preserve">fue acogido por el Tribunal Administrativo de Transporte, mediante </w:t>
      </w:r>
      <w:r>
        <w:rPr>
          <w:rFonts w:ascii="Verdana" w:hAnsi="Verdana" w:cs="Verdana"/>
          <w:b/>
          <w:bCs/>
          <w:spacing w:val="-1"/>
          <w:sz w:val="24"/>
          <w:szCs w:val="24"/>
          <w:lang w:val="es-ES" w:eastAsia="es-ES"/>
        </w:rPr>
        <w:t xml:space="preserve">Resolución No. TAT-3542-2018 de las diez horas veinte minutos del treinta y uno de octubre de dos mil dieciocho. </w:t>
      </w:r>
      <w:r>
        <w:rPr>
          <w:rFonts w:ascii="Verdana" w:hAnsi="Verdana" w:cs="Verdana"/>
          <w:spacing w:val="-1"/>
          <w:sz w:val="24"/>
          <w:szCs w:val="24"/>
          <w:lang w:val="es-ES" w:eastAsia="es-ES"/>
        </w:rPr>
        <w:t>(Ver folios del 19 al 21 del expediente administrativo)</w:t>
      </w:r>
    </w:p>
    <w:p w:rsidR="00DF5E50" w:rsidRDefault="00DF5E50">
      <w:pPr>
        <w:kinsoku w:val="0"/>
        <w:overflowPunct w:val="0"/>
        <w:autoSpaceDE/>
        <w:autoSpaceDN/>
        <w:adjustRightInd/>
        <w:spacing w:before="347" w:line="334"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SEXTO: </w:t>
      </w:r>
      <w:r>
        <w:rPr>
          <w:rFonts w:ascii="Verdana" w:hAnsi="Verdana" w:cs="Verdana"/>
          <w:sz w:val="24"/>
          <w:szCs w:val="24"/>
          <w:lang w:val="es-ES" w:eastAsia="es-ES"/>
        </w:rPr>
        <w:t>En los procedimientos se ha observado las prescripciones del caso.</w:t>
      </w:r>
    </w:p>
    <w:p w:rsidR="00DF5E50" w:rsidRDefault="00DF5E50">
      <w:pPr>
        <w:kinsoku w:val="0"/>
        <w:overflowPunct w:val="0"/>
        <w:autoSpaceDE/>
        <w:autoSpaceDN/>
        <w:adjustRightInd/>
        <w:spacing w:before="382" w:line="288" w:lineRule="exact"/>
        <w:ind w:left="72" w:right="72"/>
        <w:textAlignment w:val="baseline"/>
        <w:rPr>
          <w:rFonts w:ascii="Verdana" w:hAnsi="Verdana" w:cs="Verdana"/>
          <w:b/>
          <w:bCs/>
          <w:i/>
          <w:iCs/>
          <w:spacing w:val="6"/>
          <w:sz w:val="24"/>
          <w:szCs w:val="24"/>
          <w:lang w:val="es-ES" w:eastAsia="es-ES"/>
        </w:rPr>
      </w:pPr>
      <w:r>
        <w:rPr>
          <w:rFonts w:ascii="Verdana" w:hAnsi="Verdana" w:cs="Verdana"/>
          <w:b/>
          <w:bCs/>
          <w:i/>
          <w:iCs/>
          <w:spacing w:val="6"/>
          <w:sz w:val="24"/>
          <w:szCs w:val="24"/>
          <w:lang w:val="es-ES" w:eastAsia="es-ES"/>
        </w:rPr>
        <w:t>REDACTA EL JUEZ MUÑOZ COREA,</w:t>
      </w:r>
    </w:p>
    <w:p w:rsidR="00DF5E50" w:rsidRDefault="00DF5E50">
      <w:pPr>
        <w:kinsoku w:val="0"/>
        <w:overflowPunct w:val="0"/>
        <w:autoSpaceDE/>
        <w:autoSpaceDN/>
        <w:adjustRightInd/>
        <w:spacing w:before="324" w:line="352" w:lineRule="exact"/>
        <w:ind w:left="72" w:right="72"/>
        <w:jc w:val="center"/>
        <w:textAlignment w:val="baseline"/>
        <w:rPr>
          <w:rFonts w:ascii="Verdana" w:hAnsi="Verdana" w:cs="Verdana"/>
          <w:b/>
          <w:bCs/>
          <w:spacing w:val="7"/>
          <w:sz w:val="24"/>
          <w:szCs w:val="24"/>
          <w:lang w:val="es-ES" w:eastAsia="es-ES"/>
        </w:rPr>
      </w:pPr>
      <w:r>
        <w:rPr>
          <w:rFonts w:ascii="Verdana" w:hAnsi="Verdana" w:cs="Verdana"/>
          <w:b/>
          <w:bCs/>
          <w:spacing w:val="7"/>
          <w:sz w:val="24"/>
          <w:szCs w:val="24"/>
          <w:lang w:val="es-ES" w:eastAsia="es-ES"/>
        </w:rPr>
        <w:t>CONSIDERANDO ÚNICO</w:t>
      </w:r>
    </w:p>
    <w:p w:rsidR="00DF5E50" w:rsidRDefault="00DF5E50">
      <w:pPr>
        <w:kinsoku w:val="0"/>
        <w:overflowPunct w:val="0"/>
        <w:autoSpaceDE/>
        <w:autoSpaceDN/>
        <w:adjustRightInd/>
        <w:spacing w:before="380" w:line="290"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Mediante escrito presentado a este Tribunal Administrativo de Transporte, la Recurrente se apersona y manifiesta que desiste del Recurso de Apelación que presentara contra el </w:t>
      </w:r>
      <w:r>
        <w:rPr>
          <w:rFonts w:ascii="Verdana" w:hAnsi="Verdana" w:cs="Verdana"/>
          <w:b/>
          <w:bCs/>
          <w:sz w:val="24"/>
          <w:szCs w:val="24"/>
          <w:lang w:val="es-ES" w:eastAsia="es-ES"/>
        </w:rPr>
        <w:t>Artículo 6.8.3 de la Sesión Ordinaria 75-2014 de 8 de diciembre de 2014,</w:t>
      </w:r>
    </w:p>
    <w:p w:rsidR="00DF5E50" w:rsidRDefault="00DF5E50">
      <w:pPr>
        <w:kinsoku w:val="0"/>
        <w:overflowPunct w:val="0"/>
        <w:autoSpaceDE/>
        <w:autoSpaceDN/>
        <w:adjustRightInd/>
        <w:spacing w:before="270" w:after="1305" w:line="33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desistimiento presentado por la señora </w:t>
      </w:r>
      <w:r>
        <w:rPr>
          <w:rFonts w:ascii="Verdana" w:hAnsi="Verdana" w:cs="Verdana"/>
          <w:b/>
          <w:bCs/>
          <w:sz w:val="24"/>
          <w:szCs w:val="24"/>
          <w:lang w:val="es-ES" w:eastAsia="es-ES"/>
        </w:rPr>
        <w:t>Y</w:t>
      </w:r>
      <w:r w:rsidR="0059722D">
        <w:rPr>
          <w:rFonts w:ascii="Verdana" w:hAnsi="Verdana" w:cs="Verdana"/>
          <w:b/>
          <w:bCs/>
          <w:sz w:val="24"/>
          <w:szCs w:val="24"/>
          <w:lang w:val="es-ES" w:eastAsia="es-ES"/>
        </w:rPr>
        <w:t>.G.R.S.</w:t>
      </w:r>
      <w:r>
        <w:rPr>
          <w:rFonts w:ascii="Verdana" w:hAnsi="Verdana" w:cs="Verdana"/>
          <w:b/>
          <w:bCs/>
          <w:sz w:val="24"/>
          <w:szCs w:val="24"/>
          <w:lang w:val="es-ES" w:eastAsia="es-ES"/>
        </w:rPr>
        <w:t xml:space="preserve">, cédula de identidad número </w:t>
      </w:r>
      <w:r w:rsidR="0059722D">
        <w:rPr>
          <w:rFonts w:ascii="Verdana" w:hAnsi="Verdana" w:cs="Verdana"/>
          <w:b/>
          <w:bCs/>
          <w:sz w:val="24"/>
          <w:szCs w:val="24"/>
          <w:lang w:val="es-ES" w:eastAsia="es-ES"/>
        </w:rPr>
        <w:t>…</w:t>
      </w:r>
      <w:r>
        <w:rPr>
          <w:rFonts w:ascii="Verdana" w:hAnsi="Verdana" w:cs="Verdana"/>
          <w:b/>
          <w:bCs/>
          <w:sz w:val="24"/>
          <w:szCs w:val="24"/>
          <w:lang w:val="es-ES" w:eastAsia="es-ES"/>
        </w:rPr>
        <w:t xml:space="preserve">, contra el Artículo 6.8.3 de la Sesión Ordinaria 75-2014 de 8 de diciembre de 2014, </w:t>
      </w:r>
      <w:r>
        <w:rPr>
          <w:rFonts w:ascii="Verdana" w:hAnsi="Verdana" w:cs="Verdana"/>
          <w:sz w:val="24"/>
          <w:szCs w:val="24"/>
          <w:lang w:val="es-ES" w:eastAsia="es-ES"/>
        </w:rPr>
        <w:t xml:space="preserve">fue acogido por el Tribunal Administrativo de Transporte, mediante </w:t>
      </w:r>
      <w:r>
        <w:rPr>
          <w:rFonts w:ascii="Verdana" w:hAnsi="Verdana" w:cs="Verdana"/>
          <w:b/>
          <w:bCs/>
          <w:sz w:val="24"/>
          <w:szCs w:val="24"/>
          <w:lang w:val="es-ES" w:eastAsia="es-ES"/>
        </w:rPr>
        <w:t xml:space="preserve">Resolución No. TAT-3542-2018 de las diez horas veinte minutos del treinta y uno de octubre de dos mil dieciocho. </w:t>
      </w:r>
      <w:r>
        <w:rPr>
          <w:rFonts w:ascii="Verdana" w:hAnsi="Verdana" w:cs="Verdana"/>
          <w:sz w:val="24"/>
          <w:szCs w:val="24"/>
          <w:lang w:val="es-ES" w:eastAsia="es-ES"/>
        </w:rPr>
        <w:t>(Ver folio 18 vuelto del expediente administrativo)</w:t>
      </w:r>
    </w:p>
    <w:p w:rsidR="00DF5E50" w:rsidRDefault="00DF5E50">
      <w:pPr>
        <w:widowControl/>
        <w:rPr>
          <w:sz w:val="24"/>
          <w:szCs w:val="24"/>
        </w:rPr>
        <w:sectPr w:rsidR="00DF5E50">
          <w:pgSz w:w="12240" w:h="15840"/>
          <w:pgMar w:top="1200" w:right="1612" w:bottom="384" w:left="1608" w:header="720" w:footer="720" w:gutter="0"/>
          <w:cols w:space="720"/>
          <w:noEndnote/>
        </w:sectPr>
      </w:pPr>
    </w:p>
    <w:p w:rsidR="00DF5E50" w:rsidRDefault="00DF5E50">
      <w:pPr>
        <w:widowControl/>
        <w:rPr>
          <w:sz w:val="24"/>
          <w:szCs w:val="24"/>
        </w:rPr>
        <w:sectPr w:rsidR="00DF5E50">
          <w:type w:val="continuous"/>
          <w:pgSz w:w="12240" w:h="15840"/>
          <w:pgMar w:top="1200" w:right="1579" w:bottom="384" w:left="7781" w:header="720" w:footer="720" w:gutter="0"/>
          <w:cols w:space="720"/>
          <w:noEndnote/>
        </w:sectPr>
      </w:pPr>
    </w:p>
    <w:p w:rsidR="00DF5E50" w:rsidRDefault="00DF5E50">
      <w:pPr>
        <w:kinsoku w:val="0"/>
        <w:overflowPunct w:val="0"/>
        <w:autoSpaceDE/>
        <w:autoSpaceDN/>
        <w:adjustRightInd/>
        <w:spacing w:before="9" w:line="292" w:lineRule="exact"/>
        <w:ind w:right="936"/>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lastRenderedPageBreak/>
        <w:t xml:space="preserve">Por lo anterior en la especie es claro que ha mediado un error material en el que el Consejo de Transporte Público eleva nuevamente el </w:t>
      </w:r>
      <w:r>
        <w:rPr>
          <w:rFonts w:ascii="Verdana" w:hAnsi="Verdana" w:cs="Verdana"/>
          <w:b/>
          <w:bCs/>
          <w:spacing w:val="-2"/>
          <w:sz w:val="24"/>
          <w:szCs w:val="24"/>
          <w:lang w:val="es-ES" w:eastAsia="es-ES"/>
        </w:rPr>
        <w:t xml:space="preserve">artículo 7.14 de la Sesión Ordinaria 33-2018 del 25 de setiembre de 2018, </w:t>
      </w:r>
      <w:r>
        <w:rPr>
          <w:rFonts w:ascii="Verdana" w:hAnsi="Verdana" w:cs="Verdana"/>
          <w:spacing w:val="-2"/>
          <w:sz w:val="24"/>
          <w:szCs w:val="24"/>
          <w:lang w:val="es-ES" w:eastAsia="es-ES"/>
        </w:rPr>
        <w:t>en el que se rechazó el Recurso de Apelación y el líbelo, además de que con anterioridad lo había hecho trasladando además el desistimiento.</w:t>
      </w:r>
    </w:p>
    <w:p w:rsidR="00DF5E50" w:rsidRDefault="00DF5E50">
      <w:pPr>
        <w:kinsoku w:val="0"/>
        <w:overflowPunct w:val="0"/>
        <w:autoSpaceDE/>
        <w:autoSpaceDN/>
        <w:adjustRightInd/>
        <w:spacing w:before="299" w:line="290" w:lineRule="exact"/>
        <w:ind w:right="936"/>
        <w:jc w:val="both"/>
        <w:textAlignment w:val="baseline"/>
        <w:rPr>
          <w:rFonts w:ascii="Verdana" w:hAnsi="Verdana" w:cs="Verdana"/>
          <w:sz w:val="24"/>
          <w:szCs w:val="24"/>
          <w:lang w:val="es-ES" w:eastAsia="es-ES"/>
        </w:rPr>
      </w:pPr>
      <w:r>
        <w:rPr>
          <w:rFonts w:ascii="Verdana" w:hAnsi="Verdana" w:cs="Verdana"/>
          <w:sz w:val="24"/>
          <w:szCs w:val="24"/>
          <w:lang w:val="es-ES" w:eastAsia="es-ES"/>
        </w:rPr>
        <w:t>Por lo anterior y siendo que se ha verificado que se trata del mismo asunto que ya fue conocido lo procedente es ordenar el archivo del presente expediente.</w:t>
      </w:r>
    </w:p>
    <w:p w:rsidR="00DF5E50" w:rsidRDefault="00DF5E50">
      <w:pPr>
        <w:kinsoku w:val="0"/>
        <w:overflowPunct w:val="0"/>
        <w:autoSpaceDE/>
        <w:autoSpaceDN/>
        <w:adjustRightInd/>
        <w:spacing w:before="297" w:line="285" w:lineRule="exact"/>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POR TANTO</w:t>
      </w:r>
    </w:p>
    <w:p w:rsidR="00DF5E50" w:rsidRDefault="0059722D">
      <w:pPr>
        <w:kinsoku w:val="0"/>
        <w:overflowPunct w:val="0"/>
        <w:autoSpaceDE/>
        <w:autoSpaceDN/>
        <w:adjustRightInd/>
        <w:spacing w:before="296" w:line="291" w:lineRule="exact"/>
        <w:ind w:right="936"/>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I</w:t>
      </w:r>
      <w:r w:rsidR="00DF5E50">
        <w:rPr>
          <w:rFonts w:ascii="Verdana" w:hAnsi="Verdana" w:cs="Verdana"/>
          <w:b/>
          <w:bCs/>
          <w:sz w:val="24"/>
          <w:szCs w:val="24"/>
          <w:lang w:val="es-ES" w:eastAsia="es-ES"/>
        </w:rPr>
        <w:t xml:space="preserve">- Se Ordena el Archivo del presente expediente administrativo, </w:t>
      </w:r>
      <w:r w:rsidR="00DF5E50">
        <w:rPr>
          <w:rFonts w:ascii="Verdana" w:hAnsi="Verdana" w:cs="Verdana"/>
          <w:sz w:val="24"/>
          <w:szCs w:val="24"/>
          <w:lang w:val="es-ES" w:eastAsia="es-ES"/>
        </w:rPr>
        <w:t xml:space="preserve">dado que el asunto ya fue resuelto mediante </w:t>
      </w:r>
      <w:r w:rsidR="00DF5E50">
        <w:rPr>
          <w:rFonts w:ascii="Verdana" w:hAnsi="Verdana" w:cs="Verdana"/>
          <w:b/>
          <w:bCs/>
          <w:sz w:val="24"/>
          <w:szCs w:val="24"/>
          <w:lang w:val="es-ES" w:eastAsia="es-ES"/>
        </w:rPr>
        <w:t xml:space="preserve">Resolución No. TAT-3542-2018 de las diez horas veinte minutos del treinta y uno de octubre de dos mil dieciocho, </w:t>
      </w:r>
      <w:r w:rsidR="00DF5E50">
        <w:rPr>
          <w:rFonts w:ascii="Verdana" w:hAnsi="Verdana" w:cs="Verdana"/>
          <w:sz w:val="24"/>
          <w:szCs w:val="24"/>
          <w:lang w:val="es-ES" w:eastAsia="es-ES"/>
        </w:rPr>
        <w:t>en la que se acogió desistimiento del Recurso de Apelación.</w:t>
      </w:r>
    </w:p>
    <w:p w:rsidR="00DF5E50" w:rsidRDefault="00DF5E50">
      <w:pPr>
        <w:kinsoku w:val="0"/>
        <w:overflowPunct w:val="0"/>
        <w:autoSpaceDE/>
        <w:autoSpaceDN/>
        <w:adjustRightInd/>
        <w:spacing w:before="313" w:line="289" w:lineRule="exact"/>
        <w:ind w:right="936"/>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II.- </w:t>
      </w:r>
      <w:r>
        <w:rPr>
          <w:rFonts w:ascii="Verdana" w:hAnsi="Verdana" w:cs="Verdana"/>
          <w:sz w:val="24"/>
          <w:szCs w:val="24"/>
          <w:lang w:val="es-ES" w:eastAsia="es-ES"/>
        </w:rPr>
        <w:t>Por carecer la presente resolución de ulterior recurso en sede administrativa, de conformidad con los artículos 16 y 22 inciso c) de la Ley 7969, se da por agotada la vía administrativa.</w:t>
      </w:r>
    </w:p>
    <w:p w:rsidR="00DF5E50" w:rsidRDefault="00DF5E50" w:rsidP="0059722D">
      <w:pPr>
        <w:kinsoku w:val="0"/>
        <w:overflowPunct w:val="0"/>
        <w:autoSpaceDE/>
        <w:autoSpaceDN/>
        <w:adjustRightInd/>
        <w:spacing w:before="276" w:after="96" w:line="300" w:lineRule="exact"/>
        <w:textAlignment w:val="baseline"/>
        <w:rPr>
          <w:sz w:val="24"/>
          <w:szCs w:val="24"/>
        </w:rPr>
      </w:pPr>
      <w:r>
        <w:rPr>
          <w:rFonts w:ascii="Verdana" w:hAnsi="Verdana" w:cs="Verdana"/>
          <w:b/>
          <w:bCs/>
          <w:sz w:val="24"/>
          <w:szCs w:val="24"/>
          <w:lang w:val="es-ES" w:eastAsia="es-ES"/>
        </w:rPr>
        <w:t>NOTIFIQUESE.</w:t>
      </w:r>
      <w:r w:rsidR="0059722D">
        <w:rPr>
          <w:sz w:val="24"/>
          <w:szCs w:val="24"/>
        </w:rPr>
        <w:t xml:space="preserve"> </w:t>
      </w:r>
    </w:p>
    <w:p w:rsidR="00DF5E50" w:rsidRDefault="00DF5E50">
      <w:pPr>
        <w:widowControl/>
        <w:rPr>
          <w:sz w:val="24"/>
          <w:szCs w:val="24"/>
        </w:rPr>
      </w:pPr>
    </w:p>
    <w:p w:rsidR="0059722D" w:rsidRDefault="0059722D">
      <w:pPr>
        <w:widowControl/>
        <w:rPr>
          <w:sz w:val="24"/>
          <w:szCs w:val="24"/>
        </w:rPr>
      </w:pPr>
    </w:p>
    <w:p w:rsidR="0059722D" w:rsidRDefault="0059722D" w:rsidP="0059722D">
      <w:pPr>
        <w:kinsoku w:val="0"/>
        <w:overflowPunct w:val="0"/>
        <w:autoSpaceDE/>
        <w:adjustRightInd/>
        <w:spacing w:line="289" w:lineRule="exact"/>
        <w:ind w:left="1008" w:right="74"/>
        <w:jc w:val="center"/>
        <w:textAlignment w:val="baseline"/>
        <w:rPr>
          <w:spacing w:val="7"/>
          <w:sz w:val="25"/>
          <w:szCs w:val="25"/>
          <w:lang w:val="es-ES" w:eastAsia="es-ES"/>
        </w:rPr>
      </w:pPr>
      <w:r>
        <w:rPr>
          <w:spacing w:val="7"/>
          <w:sz w:val="25"/>
          <w:szCs w:val="25"/>
          <w:lang w:val="es-ES" w:eastAsia="es-ES"/>
        </w:rPr>
        <w:t>Lic. Ronald Muñoz Corea</w:t>
      </w:r>
    </w:p>
    <w:p w:rsidR="0059722D" w:rsidRDefault="0059722D" w:rsidP="0059722D">
      <w:pPr>
        <w:kinsoku w:val="0"/>
        <w:overflowPunct w:val="0"/>
        <w:autoSpaceDE/>
        <w:adjustRightInd/>
        <w:spacing w:line="289" w:lineRule="exact"/>
        <w:ind w:left="1008" w:right="74"/>
        <w:jc w:val="center"/>
        <w:textAlignment w:val="baseline"/>
        <w:rPr>
          <w:b/>
          <w:sz w:val="24"/>
          <w:szCs w:val="24"/>
          <w:lang w:eastAsia="en-US"/>
        </w:rPr>
      </w:pPr>
      <w:r>
        <w:rPr>
          <w:b/>
          <w:sz w:val="24"/>
          <w:szCs w:val="24"/>
          <w:lang w:eastAsia="en-US"/>
        </w:rPr>
        <w:t>PRESIDENTE</w:t>
      </w:r>
    </w:p>
    <w:p w:rsidR="0059722D" w:rsidRDefault="0059722D" w:rsidP="0059722D">
      <w:pPr>
        <w:kinsoku w:val="0"/>
        <w:overflowPunct w:val="0"/>
        <w:autoSpaceDE/>
        <w:adjustRightInd/>
        <w:spacing w:line="289" w:lineRule="exact"/>
        <w:ind w:left="1008" w:right="74"/>
        <w:jc w:val="center"/>
        <w:textAlignment w:val="baseline"/>
        <w:rPr>
          <w:b/>
          <w:sz w:val="24"/>
          <w:szCs w:val="24"/>
          <w:lang w:eastAsia="en-US"/>
        </w:rPr>
      </w:pPr>
    </w:p>
    <w:p w:rsidR="0059722D" w:rsidRDefault="0059722D" w:rsidP="0059722D">
      <w:pPr>
        <w:kinsoku w:val="0"/>
        <w:overflowPunct w:val="0"/>
        <w:autoSpaceDE/>
        <w:adjustRightInd/>
        <w:spacing w:line="289" w:lineRule="exact"/>
        <w:ind w:left="1008" w:right="74"/>
        <w:jc w:val="center"/>
        <w:textAlignment w:val="baseline"/>
        <w:rPr>
          <w:b/>
          <w:sz w:val="24"/>
          <w:szCs w:val="24"/>
          <w:lang w:eastAsia="en-US"/>
        </w:rPr>
      </w:pPr>
    </w:p>
    <w:p w:rsidR="0059722D" w:rsidRDefault="0059722D" w:rsidP="0059722D">
      <w:pPr>
        <w:kinsoku w:val="0"/>
        <w:overflowPunct w:val="0"/>
        <w:autoSpaceDE/>
        <w:adjustRightInd/>
        <w:spacing w:line="289" w:lineRule="exact"/>
        <w:ind w:left="1008" w:right="74"/>
        <w:jc w:val="center"/>
        <w:textAlignment w:val="baseline"/>
        <w:rPr>
          <w:b/>
          <w:sz w:val="24"/>
          <w:szCs w:val="24"/>
          <w:lang w:eastAsia="en-US"/>
        </w:rPr>
      </w:pPr>
    </w:p>
    <w:p w:rsidR="0059722D" w:rsidRDefault="0059722D" w:rsidP="0059722D">
      <w:pPr>
        <w:kinsoku w:val="0"/>
        <w:overflowPunct w:val="0"/>
        <w:autoSpaceDE/>
        <w:adjustRightInd/>
        <w:spacing w:line="289" w:lineRule="exact"/>
        <w:ind w:right="74"/>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Carlos Miguel Portuguez Méndez                                 </w:t>
      </w:r>
      <w:proofErr w:type="spellStart"/>
      <w:r>
        <w:rPr>
          <w:sz w:val="24"/>
          <w:szCs w:val="24"/>
          <w:lang w:eastAsia="en-US"/>
        </w:rPr>
        <w:t>Lic</w:t>
      </w:r>
      <w:proofErr w:type="spellEnd"/>
      <w:r>
        <w:rPr>
          <w:sz w:val="24"/>
          <w:szCs w:val="24"/>
          <w:lang w:eastAsia="en-US"/>
        </w:rPr>
        <w:t>. Mario Quesada Aguirre</w:t>
      </w:r>
    </w:p>
    <w:p w:rsidR="0059722D" w:rsidRDefault="0059722D" w:rsidP="0059722D">
      <w:pPr>
        <w:widowControl/>
        <w:jc w:val="center"/>
        <w:rPr>
          <w:sz w:val="24"/>
          <w:szCs w:val="24"/>
        </w:rPr>
        <w:sectPr w:rsidR="0059722D">
          <w:pgSz w:w="12240" w:h="15840"/>
          <w:pgMar w:top="1500" w:right="717" w:bottom="230" w:left="1723" w:header="720" w:footer="720" w:gutter="0"/>
          <w:cols w:space="720"/>
          <w:noEndnote/>
        </w:sectPr>
      </w:pPr>
      <w:r>
        <w:rPr>
          <w:b/>
          <w:sz w:val="24"/>
          <w:szCs w:val="24"/>
          <w:lang w:eastAsia="en-US"/>
        </w:rPr>
        <w:t xml:space="preserve">JUEZ                                                                              </w:t>
      </w:r>
      <w:proofErr w:type="spellStart"/>
      <w:r>
        <w:rPr>
          <w:b/>
          <w:sz w:val="24"/>
          <w:szCs w:val="24"/>
          <w:lang w:eastAsia="en-US"/>
        </w:rPr>
        <w:t>JUEZ</w:t>
      </w:r>
      <w:proofErr w:type="spellEnd"/>
    </w:p>
    <w:p w:rsidR="00DF5E50" w:rsidRDefault="00DF5E50" w:rsidP="0059722D">
      <w:pPr>
        <w:tabs>
          <w:tab w:val="left" w:pos="2520"/>
        </w:tabs>
        <w:kinsoku w:val="0"/>
        <w:overflowPunct w:val="0"/>
        <w:autoSpaceDE/>
        <w:autoSpaceDN/>
        <w:adjustRightInd/>
        <w:spacing w:line="294" w:lineRule="exact"/>
        <w:textAlignment w:val="baseline"/>
        <w:rPr>
          <w:rFonts w:ascii="Verdana" w:hAnsi="Verdana" w:cs="Verdana"/>
          <w:sz w:val="24"/>
          <w:szCs w:val="24"/>
          <w:lang w:val="es-ES" w:eastAsia="es-ES"/>
        </w:rPr>
      </w:pPr>
    </w:p>
    <w:sectPr w:rsidR="00DF5E50">
      <w:type w:val="continuous"/>
      <w:pgSz w:w="12240" w:h="15840"/>
      <w:pgMar w:top="1500" w:right="1402" w:bottom="230" w:left="795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2D"/>
    <w:rsid w:val="0059722D"/>
    <w:rsid w:val="00CA2302"/>
    <w:rsid w:val="00D80515"/>
    <w:rsid w:val="00DF5E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D4944F-C871-4288-902B-F25C807E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2019-04-25T18:13:00Z</dcterms:created>
  <dcterms:modified xsi:type="dcterms:W3CDTF">2019-04-25T18:13:00Z</dcterms:modified>
</cp:coreProperties>
</file>